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DDF0" w14:textId="77777777" w:rsidR="00FE067E" w:rsidRPr="00FD122F" w:rsidRDefault="00A62DFF" w:rsidP="00CC1F3B">
      <w:pPr>
        <w:pStyle w:val="TitlePageOrigin"/>
        <w:rPr>
          <w:color w:val="auto"/>
        </w:rPr>
      </w:pPr>
      <w:r w:rsidRPr="00FD122F">
        <w:rPr>
          <w:color w:val="auto"/>
        </w:rPr>
        <w:t>WEST virginia legislature</w:t>
      </w:r>
    </w:p>
    <w:p w14:paraId="2523FFCE" w14:textId="4507A9F5" w:rsidR="00CD36CF" w:rsidRPr="00FD122F" w:rsidRDefault="00A62DFF" w:rsidP="00CC1F3B">
      <w:pPr>
        <w:pStyle w:val="TitlePageSession"/>
        <w:rPr>
          <w:color w:val="auto"/>
        </w:rPr>
      </w:pPr>
      <w:r w:rsidRPr="00FD122F">
        <w:rPr>
          <w:color w:val="auto"/>
        </w:rPr>
        <w:t>20</w:t>
      </w:r>
      <w:r w:rsidR="00CB1ADC" w:rsidRPr="00FD122F">
        <w:rPr>
          <w:color w:val="auto"/>
        </w:rPr>
        <w:t>2</w:t>
      </w:r>
      <w:r w:rsidR="00B77FF3" w:rsidRPr="00FD122F">
        <w:rPr>
          <w:color w:val="auto"/>
        </w:rPr>
        <w:t>3</w:t>
      </w:r>
      <w:r w:rsidRPr="00FD122F">
        <w:rPr>
          <w:color w:val="auto"/>
        </w:rPr>
        <w:t xml:space="preserve"> </w:t>
      </w:r>
      <w:r w:rsidR="00B77FF3" w:rsidRPr="00FD122F">
        <w:rPr>
          <w:color w:val="auto"/>
        </w:rPr>
        <w:t xml:space="preserve">Regular </w:t>
      </w:r>
      <w:r w:rsidRPr="00FD122F">
        <w:rPr>
          <w:color w:val="auto"/>
        </w:rPr>
        <w:t>session</w:t>
      </w:r>
      <w:r w:rsidR="00446B0E">
        <w:rPr>
          <w:noProof/>
          <w:color w:val="auto"/>
        </w:rPr>
        <mc:AlternateContent>
          <mc:Choice Requires="wps">
            <w:drawing>
              <wp:anchor distT="0" distB="0" distL="114300" distR="114300" simplePos="0" relativeHeight="251659264" behindDoc="0" locked="0" layoutInCell="1" allowOverlap="1" wp14:anchorId="521007C0" wp14:editId="3D57D83B">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6EFD3C" w14:textId="21CE0C1A" w:rsidR="00446B0E" w:rsidRPr="00446B0E" w:rsidRDefault="00446B0E" w:rsidP="00446B0E">
                            <w:pPr>
                              <w:spacing w:line="240" w:lineRule="auto"/>
                              <w:jc w:val="center"/>
                              <w:rPr>
                                <w:rFonts w:cs="Arial"/>
                                <w:b/>
                              </w:rPr>
                            </w:pPr>
                            <w:r w:rsidRPr="00446B0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1007C0"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226EFD3C" w14:textId="21CE0C1A" w:rsidR="00446B0E" w:rsidRPr="00446B0E" w:rsidRDefault="00446B0E" w:rsidP="00446B0E">
                      <w:pPr>
                        <w:spacing w:line="240" w:lineRule="auto"/>
                        <w:jc w:val="center"/>
                        <w:rPr>
                          <w:rFonts w:cs="Arial"/>
                          <w:b/>
                        </w:rPr>
                      </w:pPr>
                      <w:r w:rsidRPr="00446B0E">
                        <w:rPr>
                          <w:rFonts w:cs="Arial"/>
                          <w:b/>
                        </w:rPr>
                        <w:t>FISCAL NOTE</w:t>
                      </w:r>
                    </w:p>
                  </w:txbxContent>
                </v:textbox>
              </v:shape>
            </w:pict>
          </mc:Fallback>
        </mc:AlternateContent>
      </w:r>
    </w:p>
    <w:p w14:paraId="71193D7A" w14:textId="77777777" w:rsidR="00CD36CF" w:rsidRPr="00FD122F" w:rsidRDefault="001B4910" w:rsidP="00CC1F3B">
      <w:pPr>
        <w:pStyle w:val="TitlePageBillPrefix"/>
        <w:rPr>
          <w:color w:val="auto"/>
        </w:rPr>
      </w:pPr>
      <w:sdt>
        <w:sdtPr>
          <w:rPr>
            <w:color w:val="auto"/>
          </w:rPr>
          <w:tag w:val="IntroDate"/>
          <w:id w:val="-1236936958"/>
          <w:placeholder>
            <w:docPart w:val="90E79518F6EB43CC84DB93363194EC85"/>
          </w:placeholder>
          <w:text/>
        </w:sdtPr>
        <w:sdtEndPr/>
        <w:sdtContent>
          <w:r w:rsidR="00AE48A0" w:rsidRPr="00FD122F">
            <w:rPr>
              <w:color w:val="auto"/>
            </w:rPr>
            <w:t>Introduced</w:t>
          </w:r>
        </w:sdtContent>
      </w:sdt>
    </w:p>
    <w:p w14:paraId="705861A3" w14:textId="67908453" w:rsidR="00CD36CF" w:rsidRPr="00FD122F" w:rsidRDefault="001B4910" w:rsidP="00CC1F3B">
      <w:pPr>
        <w:pStyle w:val="BillNumber"/>
        <w:rPr>
          <w:color w:val="auto"/>
        </w:rPr>
      </w:pPr>
      <w:sdt>
        <w:sdtPr>
          <w:rPr>
            <w:color w:val="auto"/>
          </w:rPr>
          <w:tag w:val="Chamber"/>
          <w:id w:val="893011969"/>
          <w:lock w:val="sdtLocked"/>
          <w:placeholder>
            <w:docPart w:val="456126B0E6124FA1B0A22EAE93946F98"/>
          </w:placeholder>
          <w:dropDownList>
            <w:listItem w:displayText="House" w:value="House"/>
            <w:listItem w:displayText="Senate" w:value="Senate"/>
          </w:dropDownList>
        </w:sdtPr>
        <w:sdtEndPr/>
        <w:sdtContent>
          <w:r w:rsidR="00A62DFF" w:rsidRPr="00FD122F">
            <w:rPr>
              <w:color w:val="auto"/>
            </w:rPr>
            <w:t>House</w:t>
          </w:r>
        </w:sdtContent>
      </w:sdt>
      <w:r w:rsidR="00303684" w:rsidRPr="00FD122F">
        <w:rPr>
          <w:color w:val="auto"/>
        </w:rPr>
        <w:t xml:space="preserve"> </w:t>
      </w:r>
      <w:r w:rsidR="00A62DFF" w:rsidRPr="00FD122F">
        <w:rPr>
          <w:color w:val="auto"/>
        </w:rPr>
        <w:t xml:space="preserve">Bill </w:t>
      </w:r>
      <w:sdt>
        <w:sdtPr>
          <w:rPr>
            <w:color w:val="auto"/>
          </w:rPr>
          <w:tag w:val="BNum"/>
          <w:id w:val="1645317809"/>
          <w:lock w:val="sdtLocked"/>
          <w:placeholder>
            <w:docPart w:val="E5062F755F7D4442A8E9239B90FA2C93"/>
          </w:placeholder>
          <w:text/>
        </w:sdtPr>
        <w:sdtEndPr/>
        <w:sdtContent>
          <w:r>
            <w:rPr>
              <w:color w:val="auto"/>
            </w:rPr>
            <w:t>3013</w:t>
          </w:r>
        </w:sdtContent>
      </w:sdt>
    </w:p>
    <w:p w14:paraId="09A68ED9" w14:textId="7DF8C159" w:rsidR="00CD36CF" w:rsidRPr="00FD122F" w:rsidRDefault="00A62DFF" w:rsidP="00CC1F3B">
      <w:pPr>
        <w:pStyle w:val="Sponsors"/>
        <w:rPr>
          <w:color w:val="auto"/>
        </w:rPr>
      </w:pPr>
      <w:r w:rsidRPr="00FD122F">
        <w:rPr>
          <w:color w:val="auto"/>
        </w:rPr>
        <w:t xml:space="preserve">By </w:t>
      </w:r>
      <w:sdt>
        <w:sdtPr>
          <w:rPr>
            <w:color w:val="auto"/>
          </w:rPr>
          <w:tag w:val="Sponsors"/>
          <w:id w:val="1589585889"/>
          <w:placeholder>
            <w:docPart w:val="201A31BF0966494FA7032080A08849D0"/>
          </w:placeholder>
          <w:text w:multiLine="1"/>
        </w:sdtPr>
        <w:sdtEndPr/>
        <w:sdtContent>
          <w:r w:rsidR="00605D14" w:rsidRPr="00FD122F">
            <w:rPr>
              <w:color w:val="auto"/>
            </w:rPr>
            <w:t>Delegate</w:t>
          </w:r>
          <w:r w:rsidR="00E619C9">
            <w:rPr>
              <w:color w:val="auto"/>
            </w:rPr>
            <w:t>s</w:t>
          </w:r>
          <w:r w:rsidR="00605D14" w:rsidRPr="00FD122F">
            <w:rPr>
              <w:color w:val="auto"/>
            </w:rPr>
            <w:t xml:space="preserve"> Espinosa</w:t>
          </w:r>
          <w:r w:rsidR="00E619C9">
            <w:rPr>
              <w:color w:val="auto"/>
            </w:rPr>
            <w:t>, Ridenour,  Householder, Hardy, Clark, Criss, Hite, Horst, Hanshaw (Mr. Speaker), Hornby, and Summers</w:t>
          </w:r>
        </w:sdtContent>
      </w:sdt>
    </w:p>
    <w:p w14:paraId="55C2CC35" w14:textId="375CAECF" w:rsidR="00E831B3" w:rsidRPr="00FD122F" w:rsidRDefault="00A62DFF" w:rsidP="00CC1F3B">
      <w:pPr>
        <w:pStyle w:val="References"/>
        <w:rPr>
          <w:color w:val="auto"/>
        </w:rPr>
      </w:pPr>
      <w:r w:rsidRPr="00FD122F">
        <w:rPr>
          <w:color w:val="auto"/>
        </w:rPr>
        <w:t>[</w:t>
      </w:r>
      <w:sdt>
        <w:sdtPr>
          <w:rPr>
            <w:color w:val="auto"/>
          </w:rPr>
          <w:tag w:val="References"/>
          <w:id w:val="-1043047873"/>
          <w:placeholder>
            <w:docPart w:val="83D6FF7C61204796A82FD5172E0E9980"/>
          </w:placeholder>
          <w:text w:multiLine="1"/>
        </w:sdtPr>
        <w:sdtEndPr/>
        <w:sdtContent>
          <w:r w:rsidR="001B4910">
            <w:rPr>
              <w:color w:val="auto"/>
            </w:rPr>
            <w:t>Introduced January 25, 2023; Referred to the Committee on Finance</w:t>
          </w:r>
        </w:sdtContent>
      </w:sdt>
      <w:r w:rsidRPr="00FD122F">
        <w:rPr>
          <w:color w:val="auto"/>
        </w:rPr>
        <w:t>]</w:t>
      </w:r>
    </w:p>
    <w:p w14:paraId="2D2101FE" w14:textId="0A0D5402" w:rsidR="00303684" w:rsidRPr="00FD122F" w:rsidRDefault="00A62DFF" w:rsidP="00CC1F3B">
      <w:pPr>
        <w:pStyle w:val="TitleSection"/>
        <w:rPr>
          <w:color w:val="auto"/>
        </w:rPr>
      </w:pPr>
      <w:r w:rsidRPr="00FD122F">
        <w:rPr>
          <w:color w:val="auto"/>
        </w:rPr>
        <w:lastRenderedPageBreak/>
        <w:t>A BILL</w:t>
      </w:r>
      <w:r w:rsidR="00C10665" w:rsidRPr="00FD122F">
        <w:rPr>
          <w:color w:val="auto"/>
        </w:rPr>
        <w:t xml:space="preserve"> to amend </w:t>
      </w:r>
      <w:r w:rsidR="00605D14" w:rsidRPr="00FD122F">
        <w:rPr>
          <w:color w:val="auto"/>
        </w:rPr>
        <w:t xml:space="preserve">and reenact </w:t>
      </w:r>
      <w:r w:rsidR="00C10665" w:rsidRPr="00FD122F">
        <w:rPr>
          <w:color w:val="auto"/>
        </w:rPr>
        <w:t xml:space="preserve">§7-22-9 of the Code of West Virginia, 1931, as amended, relating to authorizing the Jefferson County Commission to levy a special district excise tax; authorizing the special district excise tax for the benefit of the Hill Top House Hotel Economic Opportunity District; and setting forth the land area within the special district subject to the special district excise tax. </w:t>
      </w:r>
    </w:p>
    <w:p w14:paraId="32DE46DF" w14:textId="77777777" w:rsidR="00303684" w:rsidRPr="00FD122F" w:rsidRDefault="00A62DFF" w:rsidP="00CC1F3B">
      <w:pPr>
        <w:pStyle w:val="EnactingClause"/>
        <w:rPr>
          <w:color w:val="auto"/>
        </w:rPr>
      </w:pPr>
      <w:r w:rsidRPr="00FD122F">
        <w:rPr>
          <w:color w:val="auto"/>
        </w:rPr>
        <w:t>Be it enacted by the Legislature of West Virginia:</w:t>
      </w:r>
    </w:p>
    <w:p w14:paraId="665646F6" w14:textId="464A7E5B" w:rsidR="00142436" w:rsidRPr="00FD122F" w:rsidRDefault="00142436" w:rsidP="00CC1F3B">
      <w:pPr>
        <w:pStyle w:val="EnactingClause"/>
        <w:rPr>
          <w:color w:val="auto"/>
        </w:rPr>
        <w:sectPr w:rsidR="00142436" w:rsidRPr="00FD122F" w:rsidSect="00A037D4">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2983A8" w14:textId="713D8900" w:rsidR="00142436" w:rsidRPr="00FD122F" w:rsidRDefault="00A62DFF" w:rsidP="00142436">
      <w:pPr>
        <w:pStyle w:val="ArticleHeading"/>
        <w:rPr>
          <w:color w:val="auto"/>
        </w:rPr>
      </w:pPr>
      <w:r w:rsidRPr="00FD122F">
        <w:rPr>
          <w:color w:val="auto"/>
        </w:rPr>
        <w:t>ARticle 22. county economic opportunity development districts.</w:t>
      </w:r>
    </w:p>
    <w:p w14:paraId="3569FC0A" w14:textId="5779FE9C" w:rsidR="00142436" w:rsidRPr="00FD122F" w:rsidRDefault="00A62DFF" w:rsidP="00142436">
      <w:pPr>
        <w:pStyle w:val="SectionHeading"/>
        <w:rPr>
          <w:color w:val="auto"/>
        </w:rPr>
      </w:pPr>
      <w:r w:rsidRPr="00FD122F">
        <w:rPr>
          <w:color w:val="auto"/>
        </w:rPr>
        <w:t>§7-22-9. Authorization to levy special district excise tax.</w:t>
      </w:r>
    </w:p>
    <w:p w14:paraId="0778AA29" w14:textId="777DEFEB" w:rsidR="00142436" w:rsidRPr="00FD122F" w:rsidRDefault="00A62DFF" w:rsidP="00142436">
      <w:pPr>
        <w:pStyle w:val="SectionBody"/>
        <w:rPr>
          <w:color w:val="auto"/>
        </w:rPr>
      </w:pPr>
      <w:r w:rsidRPr="00FD122F">
        <w:rPr>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05B90665" w14:textId="77777777" w:rsidR="00142436" w:rsidRPr="00FD122F" w:rsidRDefault="00A62DFF" w:rsidP="00142436">
      <w:pPr>
        <w:pStyle w:val="SectionBody"/>
        <w:rPr>
          <w:color w:val="auto"/>
        </w:rPr>
      </w:pPr>
      <w:r w:rsidRPr="00FD122F">
        <w:rPr>
          <w:color w:val="auto"/>
        </w:rPr>
        <w:t>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287C6DB9" w14:textId="77777777" w:rsidR="00142436" w:rsidRPr="00FD122F" w:rsidRDefault="00A62DFF" w:rsidP="00142436">
      <w:pPr>
        <w:pStyle w:val="SectionBody"/>
        <w:rPr>
          <w:color w:val="auto"/>
        </w:rPr>
      </w:pPr>
      <w:r w:rsidRPr="00FD122F">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78021771" w14:textId="77777777" w:rsidR="00142436" w:rsidRPr="00FD122F" w:rsidRDefault="00A62DFF" w:rsidP="00142436">
      <w:pPr>
        <w:pStyle w:val="SectionBody"/>
        <w:rPr>
          <w:color w:val="auto"/>
        </w:rPr>
      </w:pPr>
      <w:r w:rsidRPr="00FD122F">
        <w:rPr>
          <w:color w:val="auto"/>
        </w:rPr>
        <w:t>(1) The Ohio County Commission may levy a special district excise tax for the benefit of the Fort Henry Economic Opportunity Development District which comprises five hundred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2044, unless sooner abolished and terminated in accordance with the provisions of subdivision (1), subsection (a), section fifteen of this article or any other provision of this code, or sooner abolished for any other reason: Provided, That on December 31, 2044, the provisions of subdivision (2), subsection (a), section fifteen of this article shall apply to abolish the Fort Henry Economic Opportunity Development District, if the district has not been abolished prior to that date.</w:t>
      </w:r>
    </w:p>
    <w:p w14:paraId="5323BBF7" w14:textId="74885736" w:rsidR="00142436" w:rsidRPr="00FD122F" w:rsidRDefault="00A62DFF" w:rsidP="00142436">
      <w:pPr>
        <w:pStyle w:val="SectionBody"/>
        <w:rPr>
          <w:color w:val="auto"/>
        </w:rPr>
      </w:pPr>
      <w:r w:rsidRPr="00FD122F">
        <w:rPr>
          <w:color w:val="auto"/>
        </w:rPr>
        <w:t xml:space="preserve">(2) The Harrison County Commission may levy a special district excise tax for the benefit of the Charles Pointe Economic Opportunity Development District which comprises </w:t>
      </w:r>
      <w:r w:rsidR="00ED0D7C" w:rsidRPr="00FD122F">
        <w:rPr>
          <w:color w:val="auto"/>
        </w:rPr>
        <w:t>437</w:t>
      </w:r>
      <w:r w:rsidRPr="00FD122F">
        <w:rPr>
          <w:color w:val="auto"/>
        </w:rPr>
        <w:t xml:space="preserve"> acres of land; and</w:t>
      </w:r>
    </w:p>
    <w:p w14:paraId="16ED3578" w14:textId="7EDA2BB0" w:rsidR="008736AA" w:rsidRPr="00FD122F" w:rsidRDefault="00A62DFF" w:rsidP="00142436">
      <w:pPr>
        <w:pStyle w:val="SectionBody"/>
        <w:rPr>
          <w:color w:val="auto"/>
        </w:rPr>
      </w:pPr>
      <w:r w:rsidRPr="00FD122F">
        <w:rPr>
          <w:color w:val="auto"/>
        </w:rPr>
        <w:t xml:space="preserve">(3) The Monongalia County Commission may levy a special district excise tax for the benefit of the University Town Centre Economic Opportunity District which comprises approximately </w:t>
      </w:r>
      <w:r w:rsidR="00ED0D7C" w:rsidRPr="00FD122F">
        <w:rPr>
          <w:color w:val="auto"/>
        </w:rPr>
        <w:t xml:space="preserve">1,450 </w:t>
      </w:r>
      <w:r w:rsidRPr="00FD122F">
        <w:rPr>
          <w:color w:val="auto"/>
        </w:rPr>
        <w:t>contiguous acres of land.</w:t>
      </w:r>
    </w:p>
    <w:p w14:paraId="19AEF254" w14:textId="3171D6FA" w:rsidR="00142436" w:rsidRPr="00FD122F" w:rsidRDefault="00A62DFF" w:rsidP="00142436">
      <w:pPr>
        <w:pStyle w:val="SectionBody"/>
        <w:rPr>
          <w:color w:val="auto"/>
          <w:u w:val="single"/>
        </w:rPr>
      </w:pPr>
      <w:r w:rsidRPr="00FD122F">
        <w:rPr>
          <w:color w:val="auto"/>
          <w:u w:val="single"/>
        </w:rPr>
        <w:t xml:space="preserve">(4) The Jefferson County Commission may levy a special district excise tax for the benefit of the Hill Top House Hotel Economic Opportunity District which comprises </w:t>
      </w:r>
      <w:r w:rsidR="00C10665" w:rsidRPr="00FD122F">
        <w:rPr>
          <w:color w:val="auto"/>
          <w:u w:val="single"/>
        </w:rPr>
        <w:t>approximately</w:t>
      </w:r>
      <w:r w:rsidR="00B77FF3" w:rsidRPr="00FD122F">
        <w:rPr>
          <w:color w:val="auto"/>
          <w:u w:val="single"/>
        </w:rPr>
        <w:t xml:space="preserve"> </w:t>
      </w:r>
      <w:r w:rsidR="00605D14" w:rsidRPr="00FD122F">
        <w:rPr>
          <w:color w:val="auto"/>
          <w:u w:val="single"/>
        </w:rPr>
        <w:t xml:space="preserve">11 </w:t>
      </w:r>
      <w:r w:rsidR="00C10665" w:rsidRPr="00FD122F">
        <w:rPr>
          <w:color w:val="auto"/>
          <w:u w:val="single"/>
        </w:rPr>
        <w:t xml:space="preserve">contiguous acres of land. </w:t>
      </w:r>
    </w:p>
    <w:p w14:paraId="2528F7DD" w14:textId="77777777" w:rsidR="00C33014" w:rsidRPr="00FD122F" w:rsidRDefault="00C33014" w:rsidP="00CC1F3B">
      <w:pPr>
        <w:pStyle w:val="Note"/>
        <w:rPr>
          <w:color w:val="auto"/>
        </w:rPr>
      </w:pPr>
    </w:p>
    <w:p w14:paraId="2FB9A6C3" w14:textId="5010B1B4" w:rsidR="006865E9" w:rsidRPr="00FD122F" w:rsidRDefault="00A62DFF" w:rsidP="00CC1F3B">
      <w:pPr>
        <w:pStyle w:val="Note"/>
        <w:rPr>
          <w:color w:val="auto"/>
        </w:rPr>
      </w:pPr>
      <w:r w:rsidRPr="00FD122F">
        <w:rPr>
          <w:color w:val="auto"/>
        </w:rPr>
        <w:t xml:space="preserve">NOTE: The purpose of this bill is to </w:t>
      </w:r>
      <w:r w:rsidR="00F002B5" w:rsidRPr="00FD122F">
        <w:rPr>
          <w:color w:val="auto"/>
        </w:rPr>
        <w:t>authorize the creation of an EODD within Jefferson County and to authorize Jefferson County to levy a special district excise tax for the benefit of the development district.</w:t>
      </w:r>
    </w:p>
    <w:p w14:paraId="003F59A4" w14:textId="77777777" w:rsidR="006865E9" w:rsidRPr="00FD122F" w:rsidRDefault="00A62DFF" w:rsidP="00CC1F3B">
      <w:pPr>
        <w:pStyle w:val="Note"/>
        <w:rPr>
          <w:color w:val="auto"/>
        </w:rPr>
      </w:pPr>
      <w:r w:rsidRPr="00FD122F">
        <w:rPr>
          <w:color w:val="auto"/>
        </w:rPr>
        <w:t>Strike-throughs indicate language that would be stricken from a heading or the present law and underscoring indicates new language that would be added.</w:t>
      </w:r>
    </w:p>
    <w:sectPr w:rsidR="006865E9" w:rsidRPr="00FD122F" w:rsidSect="008000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2B45" w14:textId="77777777" w:rsidR="00A62DFF" w:rsidRDefault="00A62DFF">
      <w:pPr>
        <w:spacing w:line="240" w:lineRule="auto"/>
      </w:pPr>
      <w:r>
        <w:separator/>
      </w:r>
    </w:p>
  </w:endnote>
  <w:endnote w:type="continuationSeparator" w:id="0">
    <w:p w14:paraId="1DAA52C9" w14:textId="77777777" w:rsidR="00A62DFF" w:rsidRDefault="00A62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EAB152" w14:textId="77777777" w:rsidR="002A0269" w:rsidRPr="00B844FE" w:rsidRDefault="00A62DFF"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A165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26A078" w14:textId="77777777" w:rsidR="002A0269" w:rsidRDefault="00A62DFF"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9EBA" w14:textId="77777777" w:rsidR="00A62DFF" w:rsidRDefault="00A62DFF">
      <w:pPr>
        <w:spacing w:line="240" w:lineRule="auto"/>
      </w:pPr>
      <w:r>
        <w:separator/>
      </w:r>
    </w:p>
  </w:footnote>
  <w:footnote w:type="continuationSeparator" w:id="0">
    <w:p w14:paraId="4E05A139" w14:textId="77777777" w:rsidR="00A62DFF" w:rsidRDefault="00A62D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F208" w14:textId="77777777" w:rsidR="002A0269" w:rsidRPr="00B844FE" w:rsidRDefault="001B4910">
    <w:pPr>
      <w:pStyle w:val="Header"/>
    </w:pPr>
    <w:sdt>
      <w:sdtPr>
        <w:id w:val="-684364211"/>
        <w:placeholder>
          <w:docPart w:val="456126B0E6124FA1B0A22EAE93946F98"/>
        </w:placeholder>
        <w:temporary/>
        <w:showingPlcHdr/>
        <w15:appearance w15:val="hidden"/>
      </w:sdtPr>
      <w:sdtEndPr/>
      <w:sdtContent>
        <w:r w:rsidR="00CC1F3B" w:rsidRPr="00B844FE">
          <w:t>[Type here]</w:t>
        </w:r>
      </w:sdtContent>
    </w:sdt>
    <w:r w:rsidR="00A62DFF">
      <w:ptab w:relativeTo="margin" w:alignment="left" w:leader="none"/>
    </w:r>
    <w:sdt>
      <w:sdtPr>
        <w:id w:val="-556240388"/>
        <w:placeholder>
          <w:docPart w:val="456126B0E6124FA1B0A22EAE93946F9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05F4" w14:textId="6E5D34F7" w:rsidR="00C33014" w:rsidRPr="00C33014" w:rsidRDefault="00A62DFF" w:rsidP="000573A9">
    <w:pPr>
      <w:pStyle w:val="HeaderStyle"/>
    </w:pPr>
    <w:r>
      <w:t>I</w:t>
    </w:r>
    <w:r w:rsidR="001A66B7">
      <w:t xml:space="preserve">ntr </w:t>
    </w:r>
    <w:sdt>
      <w:sdtPr>
        <w:tag w:val="BNumWH"/>
        <w:id w:val="138549797"/>
        <w:showingPlcHdr/>
        <w:text/>
      </w:sdtPr>
      <w:sdtEndPr/>
      <w:sdtContent/>
    </w:sdt>
    <w:r w:rsidR="00605D14">
      <w:t>HB</w:t>
    </w:r>
    <w:r>
      <w:ptab w:relativeTo="margin" w:alignment="center" w:leader="none"/>
    </w:r>
    <w:r>
      <w:tab/>
    </w:r>
    <w:sdt>
      <w:sdtPr>
        <w:alias w:val="CBD Number"/>
        <w:tag w:val="CBD Number"/>
        <w:id w:val="1176923086"/>
        <w:lock w:val="sdtLocked"/>
        <w:text/>
      </w:sdtPr>
      <w:sdtEndPr/>
      <w:sdtContent>
        <w:r w:rsidR="00605D14">
          <w:t>2023R3102</w:t>
        </w:r>
      </w:sdtContent>
    </w:sdt>
  </w:p>
  <w:p w14:paraId="6096153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8687" w14:textId="656D2D78" w:rsidR="002A0269" w:rsidRPr="002A0269" w:rsidRDefault="001B4910" w:rsidP="00CC1F3B">
    <w:pPr>
      <w:pStyle w:val="HeaderStyle"/>
    </w:pPr>
    <w:sdt>
      <w:sdtPr>
        <w:tag w:val="BNumWH"/>
        <w:id w:val="-1890952866"/>
        <w:showingPlcHdr/>
        <w:text/>
      </w:sdtPr>
      <w:sdtEndPr/>
      <w:sdtContent/>
    </w:sdt>
    <w:r w:rsidR="007A5259">
      <w:t xml:space="preserve"> </w:t>
    </w:r>
    <w:r w:rsidR="00A62DFF">
      <w:ptab w:relativeTo="margin" w:alignment="center" w:leader="none"/>
    </w:r>
    <w:r w:rsidR="00C33014">
      <w:tab/>
    </w:r>
    <w:sdt>
      <w:sdtPr>
        <w:alias w:val="CBD Number"/>
        <w:tag w:val="CBD Number"/>
        <w:id w:val="-944383718"/>
        <w:lock w:val="sdtLocked"/>
        <w:text/>
      </w:sdtPr>
      <w:sdtEndPr/>
      <w:sdtContent>
        <w:r w:rsidR="00446B0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237141">
    <w:abstractNumId w:val="0"/>
  </w:num>
  <w:num w:numId="2" w16cid:durableId="32115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36"/>
    <w:rsid w:val="0000526A"/>
    <w:rsid w:val="000469E2"/>
    <w:rsid w:val="000573A9"/>
    <w:rsid w:val="00085D22"/>
    <w:rsid w:val="000C5C77"/>
    <w:rsid w:val="000E3912"/>
    <w:rsid w:val="0010070F"/>
    <w:rsid w:val="00142436"/>
    <w:rsid w:val="0015112E"/>
    <w:rsid w:val="001552E7"/>
    <w:rsid w:val="001566B4"/>
    <w:rsid w:val="001A66B7"/>
    <w:rsid w:val="001B4910"/>
    <w:rsid w:val="001C279E"/>
    <w:rsid w:val="001D459E"/>
    <w:rsid w:val="002531CE"/>
    <w:rsid w:val="0027011C"/>
    <w:rsid w:val="00274200"/>
    <w:rsid w:val="00275740"/>
    <w:rsid w:val="002A0269"/>
    <w:rsid w:val="002F6CE1"/>
    <w:rsid w:val="00303684"/>
    <w:rsid w:val="003143F5"/>
    <w:rsid w:val="00314854"/>
    <w:rsid w:val="00394191"/>
    <w:rsid w:val="003B7F83"/>
    <w:rsid w:val="003C51CD"/>
    <w:rsid w:val="003D7436"/>
    <w:rsid w:val="004368E0"/>
    <w:rsid w:val="00446B0E"/>
    <w:rsid w:val="004C13DD"/>
    <w:rsid w:val="004E3441"/>
    <w:rsid w:val="00500579"/>
    <w:rsid w:val="005A3DAE"/>
    <w:rsid w:val="005A5366"/>
    <w:rsid w:val="00605D14"/>
    <w:rsid w:val="006369EB"/>
    <w:rsid w:val="00637E73"/>
    <w:rsid w:val="006865E9"/>
    <w:rsid w:val="00691F3E"/>
    <w:rsid w:val="00694BFB"/>
    <w:rsid w:val="006A106B"/>
    <w:rsid w:val="006C523D"/>
    <w:rsid w:val="006D4036"/>
    <w:rsid w:val="006F1969"/>
    <w:rsid w:val="007A5259"/>
    <w:rsid w:val="007A7081"/>
    <w:rsid w:val="007F1CF5"/>
    <w:rsid w:val="008000D7"/>
    <w:rsid w:val="00834EDE"/>
    <w:rsid w:val="008736AA"/>
    <w:rsid w:val="008D275D"/>
    <w:rsid w:val="00906B6C"/>
    <w:rsid w:val="00980327"/>
    <w:rsid w:val="00986478"/>
    <w:rsid w:val="009B18A6"/>
    <w:rsid w:val="009B5557"/>
    <w:rsid w:val="009F1067"/>
    <w:rsid w:val="00A037D4"/>
    <w:rsid w:val="00A31E01"/>
    <w:rsid w:val="00A527AD"/>
    <w:rsid w:val="00A62DFF"/>
    <w:rsid w:val="00A718CF"/>
    <w:rsid w:val="00AE48A0"/>
    <w:rsid w:val="00AE61BE"/>
    <w:rsid w:val="00B16F25"/>
    <w:rsid w:val="00B24422"/>
    <w:rsid w:val="00B66B81"/>
    <w:rsid w:val="00B77FF3"/>
    <w:rsid w:val="00B80C20"/>
    <w:rsid w:val="00B844FE"/>
    <w:rsid w:val="00B86B4F"/>
    <w:rsid w:val="00BA1F84"/>
    <w:rsid w:val="00BC562B"/>
    <w:rsid w:val="00C10665"/>
    <w:rsid w:val="00C33014"/>
    <w:rsid w:val="00C33434"/>
    <w:rsid w:val="00C34869"/>
    <w:rsid w:val="00C36A72"/>
    <w:rsid w:val="00C42EB6"/>
    <w:rsid w:val="00C85096"/>
    <w:rsid w:val="00CB1ADC"/>
    <w:rsid w:val="00CB20EF"/>
    <w:rsid w:val="00CC1F3B"/>
    <w:rsid w:val="00CD12CB"/>
    <w:rsid w:val="00CD36CF"/>
    <w:rsid w:val="00CF1DCA"/>
    <w:rsid w:val="00D5068D"/>
    <w:rsid w:val="00D579FC"/>
    <w:rsid w:val="00D81C16"/>
    <w:rsid w:val="00DE526B"/>
    <w:rsid w:val="00DF199D"/>
    <w:rsid w:val="00E01542"/>
    <w:rsid w:val="00E365F1"/>
    <w:rsid w:val="00E619C9"/>
    <w:rsid w:val="00E62F48"/>
    <w:rsid w:val="00E831B3"/>
    <w:rsid w:val="00E95FBC"/>
    <w:rsid w:val="00ED0D7C"/>
    <w:rsid w:val="00EE70CB"/>
    <w:rsid w:val="00F002B5"/>
    <w:rsid w:val="00F41CA2"/>
    <w:rsid w:val="00F443C0"/>
    <w:rsid w:val="00F62EFB"/>
    <w:rsid w:val="00F939A4"/>
    <w:rsid w:val="00FA7B09"/>
    <w:rsid w:val="00FD122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0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79518F6EB43CC84DB93363194EC85"/>
        <w:category>
          <w:name w:val="General"/>
          <w:gallery w:val="placeholder"/>
        </w:category>
        <w:types>
          <w:type w:val="bbPlcHdr"/>
        </w:types>
        <w:behaviors>
          <w:behavior w:val="content"/>
        </w:behaviors>
        <w:guid w:val="{C68672CB-3336-4FDC-A32F-B83085EA0EEF}"/>
      </w:docPartPr>
      <w:docPartBody>
        <w:p w:rsidR="002F6CE1" w:rsidRDefault="00360CFE">
          <w:pPr>
            <w:pStyle w:val="90E79518F6EB43CC84DB93363194EC85"/>
          </w:pPr>
          <w:r w:rsidRPr="00B844FE">
            <w:t>Prefix Text</w:t>
          </w:r>
        </w:p>
      </w:docPartBody>
    </w:docPart>
    <w:docPart>
      <w:docPartPr>
        <w:name w:val="456126B0E6124FA1B0A22EAE93946F98"/>
        <w:category>
          <w:name w:val="General"/>
          <w:gallery w:val="placeholder"/>
        </w:category>
        <w:types>
          <w:type w:val="bbPlcHdr"/>
        </w:types>
        <w:behaviors>
          <w:behavior w:val="content"/>
        </w:behaviors>
        <w:guid w:val="{5704A438-2672-4136-BF17-266C656B487B}"/>
      </w:docPartPr>
      <w:docPartBody>
        <w:p w:rsidR="002F6CE1" w:rsidRDefault="00360CFE">
          <w:pPr>
            <w:pStyle w:val="456126B0E6124FA1B0A22EAE93946F98"/>
          </w:pPr>
          <w:r w:rsidRPr="00B844FE">
            <w:t>[Type here]</w:t>
          </w:r>
        </w:p>
      </w:docPartBody>
    </w:docPart>
    <w:docPart>
      <w:docPartPr>
        <w:name w:val="E5062F755F7D4442A8E9239B90FA2C93"/>
        <w:category>
          <w:name w:val="General"/>
          <w:gallery w:val="placeholder"/>
        </w:category>
        <w:types>
          <w:type w:val="bbPlcHdr"/>
        </w:types>
        <w:behaviors>
          <w:behavior w:val="content"/>
        </w:behaviors>
        <w:guid w:val="{E3AA94C1-62B6-4BB9-9E6B-A80537D3416C}"/>
      </w:docPartPr>
      <w:docPartBody>
        <w:p w:rsidR="002F6CE1" w:rsidRDefault="00360CFE">
          <w:pPr>
            <w:pStyle w:val="E5062F755F7D4442A8E9239B90FA2C93"/>
          </w:pPr>
          <w:r w:rsidRPr="00B844FE">
            <w:t>Number</w:t>
          </w:r>
        </w:p>
      </w:docPartBody>
    </w:docPart>
    <w:docPart>
      <w:docPartPr>
        <w:name w:val="201A31BF0966494FA7032080A08849D0"/>
        <w:category>
          <w:name w:val="General"/>
          <w:gallery w:val="placeholder"/>
        </w:category>
        <w:types>
          <w:type w:val="bbPlcHdr"/>
        </w:types>
        <w:behaviors>
          <w:behavior w:val="content"/>
        </w:behaviors>
        <w:guid w:val="{58FF761C-5F23-4EB3-822D-4B01468E22A5}"/>
      </w:docPartPr>
      <w:docPartBody>
        <w:p w:rsidR="002F6CE1" w:rsidRDefault="00360CFE">
          <w:pPr>
            <w:pStyle w:val="201A31BF0966494FA7032080A08849D0"/>
          </w:pPr>
          <w:r w:rsidRPr="00B844FE">
            <w:t>Enter Sponsors Here</w:t>
          </w:r>
        </w:p>
      </w:docPartBody>
    </w:docPart>
    <w:docPart>
      <w:docPartPr>
        <w:name w:val="83D6FF7C61204796A82FD5172E0E9980"/>
        <w:category>
          <w:name w:val="General"/>
          <w:gallery w:val="placeholder"/>
        </w:category>
        <w:types>
          <w:type w:val="bbPlcHdr"/>
        </w:types>
        <w:behaviors>
          <w:behavior w:val="content"/>
        </w:behaviors>
        <w:guid w:val="{3A8E94A7-DB88-4413-AE35-F3D3A76E1038}"/>
      </w:docPartPr>
      <w:docPartBody>
        <w:p w:rsidR="002F6CE1" w:rsidRDefault="00360CFE">
          <w:pPr>
            <w:pStyle w:val="83D6FF7C61204796A82FD5172E0E998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E1"/>
    <w:rsid w:val="002F6CE1"/>
    <w:rsid w:val="00360CFE"/>
    <w:rsid w:val="00E1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E79518F6EB43CC84DB93363194EC85">
    <w:name w:val="90E79518F6EB43CC84DB93363194EC85"/>
  </w:style>
  <w:style w:type="paragraph" w:customStyle="1" w:styleId="456126B0E6124FA1B0A22EAE93946F98">
    <w:name w:val="456126B0E6124FA1B0A22EAE93946F98"/>
  </w:style>
  <w:style w:type="paragraph" w:customStyle="1" w:styleId="E5062F755F7D4442A8E9239B90FA2C93">
    <w:name w:val="E5062F755F7D4442A8E9239B90FA2C93"/>
  </w:style>
  <w:style w:type="paragraph" w:customStyle="1" w:styleId="201A31BF0966494FA7032080A08849D0">
    <w:name w:val="201A31BF0966494FA7032080A08849D0"/>
  </w:style>
  <w:style w:type="character" w:styleId="PlaceholderText">
    <w:name w:val="Placeholder Text"/>
    <w:basedOn w:val="DefaultParagraphFont"/>
    <w:uiPriority w:val="99"/>
    <w:semiHidden/>
    <w:rPr>
      <w:color w:val="808080"/>
    </w:rPr>
  </w:style>
  <w:style w:type="paragraph" w:customStyle="1" w:styleId="83D6FF7C61204796A82FD5172E0E9980">
    <w:name w:val="83D6FF7C61204796A82FD5172E0E9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 S J D O C S ! 1 5 0 1 0 4 4 1 . 1 < / d o c u m e n t i d >  
     < s e n d e r i d > J A C L Y N . S C H I F F O U R < / s e n d e r i d >  
     < s e n d e r e m a i l > J A C L Y N . S C H I F F O U R @ S T E P T O E - J O H N S O N . C O M < / s e n d e r e m a i l >  
     < l a s t m o d i f i e d > 2 0 2 2 - 1 1 - 0 7 T 1 1 : 3 6 : 0 0 . 0 0 0 0 0 0 0 - 0 5 : 0 0 < / l a s t m o d i f i e d >  
     < d a t a b a s e > S J D O C S 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3B75-9D5A-4A89-AE9E-5E46F0C8A8C2}">
  <ds:schemaRefs>
    <ds:schemaRef ds:uri="http://www.imanage.com/work/xmlschema"/>
  </ds:schemaRefs>
</ds:datastoreItem>
</file>

<file path=customXml/itemProps2.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2023-01-24T15:55:00Z</dcterms:created>
  <dcterms:modified xsi:type="dcterms:W3CDTF">2023-01-24T15:55:00Z</dcterms:modified>
</cp:coreProperties>
</file>